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45FA" w14:textId="7935301E" w:rsidR="007A6AC1" w:rsidRPr="00A52E31" w:rsidRDefault="007A6AC1" w:rsidP="007A6AC1">
      <w:pPr>
        <w:pStyle w:val="StandardWeb"/>
        <w:rPr>
          <w:color w:val="000000"/>
          <w:sz w:val="32"/>
          <w:szCs w:val="32"/>
        </w:rPr>
      </w:pPr>
      <w:r>
        <w:rPr>
          <w:color w:val="000000"/>
          <w:sz w:val="32"/>
          <w:szCs w:val="32"/>
        </w:rPr>
        <w:t xml:space="preserve">                              </w:t>
      </w:r>
      <w:r w:rsidRPr="00A52E31">
        <w:rPr>
          <w:color w:val="000000"/>
          <w:sz w:val="32"/>
          <w:szCs w:val="32"/>
        </w:rPr>
        <w:t xml:space="preserve">INTERNETSKO SAVJETOVANJE </w:t>
      </w:r>
    </w:p>
    <w:p w14:paraId="17585633" w14:textId="77777777" w:rsidR="007A6AC1" w:rsidRPr="00A52E31" w:rsidRDefault="007A6AC1" w:rsidP="007A6AC1">
      <w:pPr>
        <w:pStyle w:val="StandardWeb"/>
        <w:jc w:val="center"/>
        <w:rPr>
          <w:color w:val="000000"/>
          <w:sz w:val="32"/>
          <w:szCs w:val="32"/>
        </w:rPr>
      </w:pPr>
      <w:r w:rsidRPr="00A52E31">
        <w:rPr>
          <w:color w:val="000000"/>
          <w:sz w:val="32"/>
          <w:szCs w:val="32"/>
        </w:rPr>
        <w:t>O NACRTU</w:t>
      </w:r>
    </w:p>
    <w:p w14:paraId="32EF95DB" w14:textId="77777777" w:rsidR="007A6AC1" w:rsidRPr="00A52E31" w:rsidRDefault="007A6AC1" w:rsidP="007A6AC1">
      <w:pPr>
        <w:pStyle w:val="StandardWeb"/>
        <w:jc w:val="center"/>
        <w:rPr>
          <w:color w:val="000000"/>
          <w:sz w:val="32"/>
          <w:szCs w:val="32"/>
        </w:rPr>
      </w:pPr>
      <w:r w:rsidRPr="00A52E31">
        <w:rPr>
          <w:color w:val="000000"/>
          <w:sz w:val="32"/>
          <w:szCs w:val="32"/>
        </w:rPr>
        <w:t>PRAVILNIKA O NAČINU PROVOĐENJA POSTUPAKA JEDNOSTAVNE NABAVE</w:t>
      </w:r>
    </w:p>
    <w:p w14:paraId="2C54B64C" w14:textId="5120D8BC" w:rsidR="007A6AC1" w:rsidRDefault="007A6AC1" w:rsidP="007A6AC1">
      <w:pPr>
        <w:pStyle w:val="StandardWeb"/>
        <w:rPr>
          <w:color w:val="000000"/>
          <w:sz w:val="27"/>
          <w:szCs w:val="27"/>
        </w:rPr>
      </w:pPr>
      <w:r>
        <w:rPr>
          <w:color w:val="000000"/>
          <w:sz w:val="27"/>
          <w:szCs w:val="27"/>
        </w:rPr>
        <w:t>Ustanova</w:t>
      </w:r>
      <w:r w:rsidR="00E869FD">
        <w:rPr>
          <w:color w:val="000000"/>
          <w:sz w:val="27"/>
          <w:szCs w:val="27"/>
        </w:rPr>
        <w:t>:</w:t>
      </w:r>
      <w:r>
        <w:rPr>
          <w:color w:val="000000"/>
          <w:sz w:val="27"/>
          <w:szCs w:val="27"/>
        </w:rPr>
        <w:t xml:space="preserve"> </w:t>
      </w:r>
      <w:r w:rsidR="00E869FD">
        <w:rPr>
          <w:color w:val="000000"/>
          <w:sz w:val="27"/>
          <w:szCs w:val="27"/>
        </w:rPr>
        <w:t xml:space="preserve">Dječji vrtići Bubamara – </w:t>
      </w:r>
      <w:proofErr w:type="spellStart"/>
      <w:r w:rsidR="00E869FD">
        <w:rPr>
          <w:color w:val="000000"/>
          <w:sz w:val="27"/>
          <w:szCs w:val="27"/>
        </w:rPr>
        <w:t>Scuole</w:t>
      </w:r>
      <w:proofErr w:type="spellEnd"/>
      <w:r w:rsidR="00E869FD">
        <w:rPr>
          <w:color w:val="000000"/>
          <w:sz w:val="27"/>
          <w:szCs w:val="27"/>
        </w:rPr>
        <w:t xml:space="preserve"> </w:t>
      </w:r>
      <w:proofErr w:type="spellStart"/>
      <w:r w:rsidR="00E869FD">
        <w:rPr>
          <w:color w:val="000000"/>
          <w:sz w:val="27"/>
          <w:szCs w:val="27"/>
        </w:rPr>
        <w:t>dell</w:t>
      </w:r>
      <w:proofErr w:type="spellEnd"/>
      <w:r w:rsidR="00E869FD">
        <w:rPr>
          <w:color w:val="000000"/>
          <w:sz w:val="27"/>
          <w:szCs w:val="27"/>
        </w:rPr>
        <w:t xml:space="preserve">' </w:t>
      </w:r>
      <w:proofErr w:type="spellStart"/>
      <w:r w:rsidR="00E869FD">
        <w:rPr>
          <w:color w:val="000000"/>
          <w:sz w:val="27"/>
          <w:szCs w:val="27"/>
        </w:rPr>
        <w:t>infanzia</w:t>
      </w:r>
      <w:proofErr w:type="spellEnd"/>
      <w:r w:rsidR="00E869FD">
        <w:rPr>
          <w:color w:val="000000"/>
          <w:sz w:val="27"/>
          <w:szCs w:val="27"/>
        </w:rPr>
        <w:t xml:space="preserve"> </w:t>
      </w:r>
      <w:proofErr w:type="spellStart"/>
      <w:r w:rsidR="00E869FD">
        <w:rPr>
          <w:color w:val="000000"/>
          <w:sz w:val="27"/>
          <w:szCs w:val="27"/>
        </w:rPr>
        <w:t>Coccinella</w:t>
      </w:r>
      <w:proofErr w:type="spellEnd"/>
    </w:p>
    <w:p w14:paraId="48E23CE1" w14:textId="1998957A" w:rsidR="007A6AC1" w:rsidRDefault="007A6AC1" w:rsidP="007A6AC1">
      <w:pPr>
        <w:pStyle w:val="StandardWeb"/>
        <w:rPr>
          <w:color w:val="000000"/>
          <w:sz w:val="27"/>
          <w:szCs w:val="27"/>
        </w:rPr>
      </w:pPr>
      <w:r>
        <w:rPr>
          <w:color w:val="000000"/>
          <w:sz w:val="27"/>
          <w:szCs w:val="27"/>
        </w:rPr>
        <w:t>Početak savjetovanja</w:t>
      </w:r>
      <w:r w:rsidR="00E869FD">
        <w:rPr>
          <w:color w:val="000000"/>
          <w:sz w:val="27"/>
          <w:szCs w:val="27"/>
        </w:rPr>
        <w:t xml:space="preserve">: 10.06. </w:t>
      </w:r>
      <w:r>
        <w:rPr>
          <w:color w:val="000000"/>
          <w:sz w:val="27"/>
          <w:szCs w:val="27"/>
        </w:rPr>
        <w:t>2026.</w:t>
      </w:r>
    </w:p>
    <w:p w14:paraId="2A465137" w14:textId="5B9EC3E0" w:rsidR="007A6AC1" w:rsidRDefault="007A6AC1" w:rsidP="007A6AC1">
      <w:pPr>
        <w:pStyle w:val="StandardWeb"/>
        <w:rPr>
          <w:color w:val="000000"/>
          <w:sz w:val="27"/>
          <w:szCs w:val="27"/>
        </w:rPr>
      </w:pPr>
      <w:r>
        <w:rPr>
          <w:color w:val="000000"/>
          <w:sz w:val="27"/>
          <w:szCs w:val="27"/>
        </w:rPr>
        <w:t>Završetak savjetovanja</w:t>
      </w:r>
      <w:r w:rsidR="00E869FD">
        <w:rPr>
          <w:color w:val="000000"/>
          <w:sz w:val="27"/>
          <w:szCs w:val="27"/>
        </w:rPr>
        <w:t>:</w:t>
      </w:r>
      <w:r>
        <w:rPr>
          <w:color w:val="000000"/>
          <w:sz w:val="27"/>
          <w:szCs w:val="27"/>
        </w:rPr>
        <w:t xml:space="preserve"> </w:t>
      </w:r>
      <w:r w:rsidR="00E869FD">
        <w:rPr>
          <w:color w:val="000000"/>
          <w:sz w:val="27"/>
          <w:szCs w:val="27"/>
        </w:rPr>
        <w:t xml:space="preserve">10.07. </w:t>
      </w:r>
      <w:r>
        <w:rPr>
          <w:color w:val="000000"/>
          <w:sz w:val="27"/>
          <w:szCs w:val="27"/>
        </w:rPr>
        <w:t>2026.</w:t>
      </w:r>
    </w:p>
    <w:p w14:paraId="66A67DC6" w14:textId="77777777" w:rsidR="007A6AC1" w:rsidRDefault="007A6AC1" w:rsidP="007A6AC1">
      <w:pPr>
        <w:pStyle w:val="StandardWeb"/>
        <w:rPr>
          <w:color w:val="000000"/>
          <w:sz w:val="27"/>
          <w:szCs w:val="27"/>
        </w:rPr>
      </w:pPr>
      <w:r>
        <w:rPr>
          <w:color w:val="000000"/>
          <w:sz w:val="27"/>
          <w:szCs w:val="27"/>
        </w:rPr>
        <w:t>RAZLOG DONOŠENJA</w:t>
      </w:r>
    </w:p>
    <w:p w14:paraId="1C340A1F" w14:textId="77777777" w:rsidR="007A6AC1" w:rsidRDefault="007A6AC1" w:rsidP="007A6AC1">
      <w:pPr>
        <w:pStyle w:val="StandardWeb"/>
        <w:rPr>
          <w:color w:val="000000"/>
          <w:sz w:val="27"/>
          <w:szCs w:val="27"/>
        </w:rPr>
      </w:pPr>
      <w:r>
        <w:rPr>
          <w:color w:val="000000"/>
          <w:sz w:val="27"/>
          <w:szCs w:val="27"/>
        </w:rPr>
        <w:t xml:space="preserve">Pravni razlog osnova za donošenje nacrta Pravilnika o načinu provođenja postupaka jednostavne nabave sadržana je u članku 86. stavku 3. Zakona o izmjenama i dopunama Zakona o javnoj nabavi („Narodne novine“, broj 48/26.) </w:t>
      </w:r>
      <w:r w:rsidRPr="00A52E31">
        <w:rPr>
          <w:b/>
          <w:bCs/>
          <w:color w:val="000000"/>
          <w:sz w:val="27"/>
          <w:szCs w:val="27"/>
        </w:rPr>
        <w:t>kojim je naručiteljima ostavljen rok od 3 mjeseca od stupanja na snagu Zakona da usklade opće akte kojima se uređuju pravila, uvjeti i postupci jednostavne nabave te planove nabave s odredbama citiranog zakona.</w:t>
      </w:r>
      <w:r>
        <w:rPr>
          <w:color w:val="000000"/>
          <w:sz w:val="27"/>
          <w:szCs w:val="27"/>
        </w:rPr>
        <w:t xml:space="preserve"> Zakonom su uvedene značajnije izmjene, vezane uz postupke jednostavne nabave proizašle prvenstveno iz razloga usklađenja s direktivama Europske unije iz područja javne nabave, digitalizacije i modernizacije postupaka nabave kao i jačanja anti koruptivnih učinaka te se predlagatelj odlučio na izradu novog Pravilnika u kojem su definirana pravila kako slijedi. </w:t>
      </w:r>
    </w:p>
    <w:p w14:paraId="1374FE0A" w14:textId="77777777" w:rsidR="007A6AC1" w:rsidRDefault="007A6AC1" w:rsidP="007A6AC1">
      <w:pPr>
        <w:pStyle w:val="StandardWeb"/>
        <w:rPr>
          <w:color w:val="000000"/>
          <w:sz w:val="27"/>
          <w:szCs w:val="27"/>
        </w:rPr>
      </w:pPr>
      <w:r>
        <w:rPr>
          <w:color w:val="000000"/>
          <w:sz w:val="27"/>
          <w:szCs w:val="27"/>
        </w:rPr>
        <w:t xml:space="preserve">Člankom 1. propisuju se sastavni elementi koje uređuje predmetni Pravilnik, definiraju se novi pragovi jednostavne nabave robe, usluga i radova te se propisuje rodna neutralnost pojmova korištenih u Pravilniku. </w:t>
      </w:r>
    </w:p>
    <w:p w14:paraId="0A4270A5" w14:textId="77777777" w:rsidR="007A6AC1" w:rsidRDefault="007A6AC1" w:rsidP="007A6AC1">
      <w:pPr>
        <w:pStyle w:val="StandardWeb"/>
        <w:rPr>
          <w:color w:val="000000"/>
          <w:sz w:val="27"/>
          <w:szCs w:val="27"/>
        </w:rPr>
      </w:pPr>
      <w:r>
        <w:rPr>
          <w:color w:val="000000"/>
          <w:sz w:val="27"/>
          <w:szCs w:val="27"/>
        </w:rPr>
        <w:t xml:space="preserve">Člankom 2. određuju se pravila o poštivanju načela javne nabave. </w:t>
      </w:r>
    </w:p>
    <w:p w14:paraId="31E82775" w14:textId="77777777" w:rsidR="007A6AC1" w:rsidRDefault="007A6AC1" w:rsidP="007A6AC1">
      <w:pPr>
        <w:pStyle w:val="StandardWeb"/>
        <w:rPr>
          <w:color w:val="000000"/>
          <w:sz w:val="27"/>
          <w:szCs w:val="27"/>
        </w:rPr>
      </w:pPr>
      <w:r>
        <w:rPr>
          <w:color w:val="000000"/>
          <w:sz w:val="27"/>
          <w:szCs w:val="27"/>
        </w:rPr>
        <w:t xml:space="preserve">Člankom 3. utvrđuju se pravila sprječavanju, prepoznavanju i uklanjanju sukoba interesa. </w:t>
      </w:r>
    </w:p>
    <w:p w14:paraId="323E9237" w14:textId="77777777" w:rsidR="007A6AC1" w:rsidRDefault="007A6AC1" w:rsidP="007A6AC1">
      <w:pPr>
        <w:pStyle w:val="StandardWeb"/>
        <w:rPr>
          <w:color w:val="000000"/>
          <w:sz w:val="27"/>
          <w:szCs w:val="27"/>
        </w:rPr>
      </w:pPr>
      <w:r>
        <w:rPr>
          <w:color w:val="000000"/>
          <w:sz w:val="27"/>
          <w:szCs w:val="27"/>
        </w:rPr>
        <w:t xml:space="preserve">Člankom 4. propisuje se krug osoba kojima su dostupni podaci za vrijeme provođenja postupaka nabave. </w:t>
      </w:r>
    </w:p>
    <w:p w14:paraId="257C123D" w14:textId="77777777" w:rsidR="007A6AC1" w:rsidRDefault="007A6AC1" w:rsidP="007A6AC1">
      <w:pPr>
        <w:pStyle w:val="StandardWeb"/>
        <w:rPr>
          <w:color w:val="000000"/>
          <w:sz w:val="27"/>
          <w:szCs w:val="27"/>
        </w:rPr>
      </w:pPr>
      <w:r>
        <w:rPr>
          <w:color w:val="000000"/>
          <w:sz w:val="27"/>
          <w:szCs w:val="27"/>
        </w:rPr>
        <w:t xml:space="preserve">Člankom 5. određuju se predmeti koji se moraju unositi u Plan nabave. </w:t>
      </w:r>
    </w:p>
    <w:p w14:paraId="23D461DD" w14:textId="77777777" w:rsidR="007A6AC1" w:rsidRDefault="007A6AC1" w:rsidP="007A6AC1">
      <w:pPr>
        <w:pStyle w:val="StandardWeb"/>
        <w:rPr>
          <w:color w:val="000000"/>
          <w:sz w:val="27"/>
          <w:szCs w:val="27"/>
        </w:rPr>
      </w:pPr>
      <w:r>
        <w:rPr>
          <w:color w:val="000000"/>
          <w:sz w:val="27"/>
          <w:szCs w:val="27"/>
        </w:rPr>
        <w:t xml:space="preserve">Člankom 6. definira se obveza i način vođenja registra sklopljenih ugovora o nabavi u Elektroničkom oglasniku javne nabave Republike Hrvatske. </w:t>
      </w:r>
    </w:p>
    <w:p w14:paraId="25BB1B80" w14:textId="77777777" w:rsidR="007A6AC1" w:rsidRDefault="007A6AC1" w:rsidP="007A6AC1">
      <w:pPr>
        <w:pStyle w:val="StandardWeb"/>
        <w:rPr>
          <w:color w:val="000000"/>
          <w:sz w:val="27"/>
          <w:szCs w:val="27"/>
        </w:rPr>
      </w:pPr>
      <w:r>
        <w:rPr>
          <w:color w:val="000000"/>
          <w:sz w:val="27"/>
          <w:szCs w:val="27"/>
        </w:rPr>
        <w:lastRenderedPageBreak/>
        <w:t xml:space="preserve">Člankom 7. definira se nadležno tijelo koje će provoditi postupke jednostavne nabave za predmete nabave procijenjene vrijednosti veće od 15.000,00 eura. </w:t>
      </w:r>
    </w:p>
    <w:p w14:paraId="161ACA87" w14:textId="3997816D" w:rsidR="007A6AC1" w:rsidRDefault="007A6AC1" w:rsidP="007A6AC1">
      <w:pPr>
        <w:pStyle w:val="StandardWeb"/>
        <w:rPr>
          <w:color w:val="000000"/>
          <w:sz w:val="27"/>
          <w:szCs w:val="27"/>
        </w:rPr>
      </w:pPr>
      <w:r>
        <w:rPr>
          <w:color w:val="000000"/>
          <w:sz w:val="27"/>
          <w:szCs w:val="27"/>
        </w:rPr>
        <w:t>Člankom 8. opisuje se postupak provođenja jednostavne nabave procijenjene vrijednosti veće od 15.000,00 eura.</w:t>
      </w:r>
    </w:p>
    <w:p w14:paraId="1CD86C65" w14:textId="77777777" w:rsidR="007A6AC1" w:rsidRDefault="007A6AC1" w:rsidP="007A6AC1">
      <w:pPr>
        <w:pStyle w:val="StandardWeb"/>
        <w:rPr>
          <w:color w:val="000000"/>
          <w:sz w:val="27"/>
          <w:szCs w:val="27"/>
        </w:rPr>
      </w:pPr>
      <w:r>
        <w:rPr>
          <w:color w:val="000000"/>
          <w:sz w:val="27"/>
          <w:szCs w:val="27"/>
        </w:rPr>
        <w:t xml:space="preserve">Člankom 9. utvrđuju se iznimke od provođenja postupaka jednostavne nabave putem javne objave u EOJN RH. </w:t>
      </w:r>
    </w:p>
    <w:p w14:paraId="35C31FE1" w14:textId="77777777" w:rsidR="007A6AC1" w:rsidRDefault="007A6AC1" w:rsidP="007A6AC1">
      <w:pPr>
        <w:pStyle w:val="StandardWeb"/>
        <w:rPr>
          <w:color w:val="000000"/>
          <w:sz w:val="27"/>
          <w:szCs w:val="27"/>
        </w:rPr>
      </w:pPr>
      <w:r>
        <w:rPr>
          <w:color w:val="000000"/>
          <w:sz w:val="27"/>
          <w:szCs w:val="27"/>
        </w:rPr>
        <w:t xml:space="preserve">Člankom 10. opisuju se početni koraci započinjanja pojedinog postupka javne nabave. </w:t>
      </w:r>
    </w:p>
    <w:p w14:paraId="19AAD5A1" w14:textId="77777777" w:rsidR="007A6AC1" w:rsidRDefault="007A6AC1" w:rsidP="007A6AC1">
      <w:pPr>
        <w:pStyle w:val="StandardWeb"/>
        <w:rPr>
          <w:color w:val="000000"/>
          <w:sz w:val="27"/>
          <w:szCs w:val="27"/>
        </w:rPr>
      </w:pPr>
      <w:r>
        <w:rPr>
          <w:color w:val="000000"/>
          <w:sz w:val="27"/>
          <w:szCs w:val="27"/>
        </w:rPr>
        <w:t xml:space="preserve">Člankom 11. propisuju se postupanje u slučaju potrebe nabave za koju nisu osigurana proračunska sredstva. </w:t>
      </w:r>
    </w:p>
    <w:p w14:paraId="49D241A0" w14:textId="77777777" w:rsidR="007A6AC1" w:rsidRDefault="007A6AC1" w:rsidP="007A6AC1">
      <w:pPr>
        <w:pStyle w:val="StandardWeb"/>
        <w:rPr>
          <w:color w:val="000000"/>
          <w:sz w:val="27"/>
          <w:szCs w:val="27"/>
        </w:rPr>
      </w:pPr>
      <w:r>
        <w:rPr>
          <w:color w:val="000000"/>
          <w:sz w:val="27"/>
          <w:szCs w:val="27"/>
        </w:rPr>
        <w:t xml:space="preserve">Člankom 12. propisuje se imenovanje tročlanog povjerenstva nadležnog za provođenje postupaka jednostavne nabave procijenjene vrijednosti veće od 15.000,00 eura kao i način njegova formiranja. </w:t>
      </w:r>
    </w:p>
    <w:p w14:paraId="222C838C" w14:textId="77777777" w:rsidR="007A6AC1" w:rsidRDefault="007A6AC1" w:rsidP="007A6AC1">
      <w:pPr>
        <w:pStyle w:val="StandardWeb"/>
        <w:rPr>
          <w:color w:val="000000"/>
          <w:sz w:val="27"/>
          <w:szCs w:val="27"/>
        </w:rPr>
      </w:pPr>
      <w:r>
        <w:rPr>
          <w:color w:val="000000"/>
          <w:sz w:val="27"/>
          <w:szCs w:val="27"/>
        </w:rPr>
        <w:t xml:space="preserve">Člankom 13. detaljno se opisuju sastavni dijelovi ponude, rok i način dostave iste, postupanje s odvojenim dijelovima ponude kao i postupanje u slučajevima izmjene nekog od zahtjeva sadržanog u pozivu za dostavu ponuda. </w:t>
      </w:r>
    </w:p>
    <w:p w14:paraId="20BF6555" w14:textId="645754B1" w:rsidR="007A6AC1" w:rsidRDefault="007A6AC1" w:rsidP="007A6AC1">
      <w:pPr>
        <w:pStyle w:val="StandardWeb"/>
        <w:rPr>
          <w:color w:val="000000"/>
          <w:sz w:val="27"/>
          <w:szCs w:val="27"/>
        </w:rPr>
      </w:pPr>
      <w:r>
        <w:rPr>
          <w:color w:val="000000"/>
          <w:sz w:val="27"/>
          <w:szCs w:val="27"/>
        </w:rPr>
        <w:t xml:space="preserve">Člankom 14. opisuje kako ustanova  određuje uvjete u postupku jednostavne nabave te da se ponuditelj tih uvjeta mora pridržavati, ali može u određenim slučajevima zatražiti izmjenu uvjeta na što je </w:t>
      </w:r>
      <w:r w:rsidR="00F74A35">
        <w:rPr>
          <w:color w:val="000000"/>
          <w:sz w:val="27"/>
          <w:szCs w:val="27"/>
        </w:rPr>
        <w:t>ustanova</w:t>
      </w:r>
      <w:r>
        <w:rPr>
          <w:color w:val="000000"/>
          <w:sz w:val="27"/>
          <w:szCs w:val="27"/>
        </w:rPr>
        <w:t xml:space="preserve"> dužna dati odgovor. </w:t>
      </w:r>
    </w:p>
    <w:p w14:paraId="699F2EB1" w14:textId="77777777" w:rsidR="007A6AC1" w:rsidRDefault="007A6AC1" w:rsidP="007A6AC1">
      <w:pPr>
        <w:pStyle w:val="StandardWeb"/>
        <w:rPr>
          <w:color w:val="000000"/>
          <w:sz w:val="27"/>
          <w:szCs w:val="27"/>
        </w:rPr>
      </w:pPr>
      <w:r>
        <w:rPr>
          <w:color w:val="000000"/>
          <w:sz w:val="27"/>
          <w:szCs w:val="27"/>
        </w:rPr>
        <w:t>Člankom 15. definira se kriterij za odabir ponude koji može biti najniža cijena ili ekonomski najpovoljnija ponuda.</w:t>
      </w:r>
    </w:p>
    <w:p w14:paraId="1ACF1AB7" w14:textId="77777777" w:rsidR="007A6AC1" w:rsidRDefault="007A6AC1" w:rsidP="007A6AC1">
      <w:pPr>
        <w:pStyle w:val="StandardWeb"/>
        <w:rPr>
          <w:color w:val="000000"/>
          <w:sz w:val="27"/>
          <w:szCs w:val="27"/>
        </w:rPr>
      </w:pPr>
      <w:r>
        <w:rPr>
          <w:color w:val="000000"/>
          <w:sz w:val="27"/>
          <w:szCs w:val="27"/>
        </w:rPr>
        <w:t xml:space="preserve">Člankom 16. uređuje se postupak otvaranja, pregleda i ocjenjivanja pristiglih ponuda. Nadalje opisuje se postupanje u slučajevima manjeg odstupanja od zahtjeva, kao i prilikom dostave nepotpune i nejasne dokumentacije. </w:t>
      </w:r>
    </w:p>
    <w:p w14:paraId="16408CDD" w14:textId="77777777" w:rsidR="007A6AC1" w:rsidRDefault="007A6AC1" w:rsidP="007A6AC1">
      <w:pPr>
        <w:pStyle w:val="StandardWeb"/>
        <w:rPr>
          <w:color w:val="000000"/>
          <w:sz w:val="27"/>
          <w:szCs w:val="27"/>
        </w:rPr>
      </w:pPr>
      <w:r>
        <w:rPr>
          <w:color w:val="000000"/>
          <w:sz w:val="27"/>
          <w:szCs w:val="27"/>
        </w:rPr>
        <w:t xml:space="preserve">Člankom 17. utvrđuje se kako je za odabir dovoljna jedna valjana ponuda te da postupak jednostavne nabave završava donošenjem odluke o odabiru ili poništenju koju donosi čelnik u roku od 30 dana od isteka roka za dostavu ponuda te se s odabranim ponuditeljem sklapa ugovor o nabavi. </w:t>
      </w:r>
    </w:p>
    <w:p w14:paraId="4568BE78" w14:textId="77777777" w:rsidR="007A6AC1" w:rsidRDefault="007A6AC1" w:rsidP="007A6AC1">
      <w:pPr>
        <w:pStyle w:val="StandardWeb"/>
        <w:rPr>
          <w:color w:val="000000"/>
          <w:sz w:val="27"/>
          <w:szCs w:val="27"/>
        </w:rPr>
      </w:pPr>
      <w:r>
        <w:rPr>
          <w:color w:val="000000"/>
          <w:sz w:val="27"/>
          <w:szCs w:val="27"/>
        </w:rPr>
        <w:t xml:space="preserve">Člankom 18. decidirano se propisuju situacije u kojima će ustanova poništiti postupak nabave. </w:t>
      </w:r>
    </w:p>
    <w:p w14:paraId="5E5FE6AC" w14:textId="77777777" w:rsidR="007A6AC1" w:rsidRDefault="007A6AC1" w:rsidP="007A6AC1">
      <w:pPr>
        <w:pStyle w:val="StandardWeb"/>
        <w:rPr>
          <w:color w:val="000000"/>
          <w:sz w:val="27"/>
          <w:szCs w:val="27"/>
        </w:rPr>
      </w:pPr>
      <w:r>
        <w:rPr>
          <w:color w:val="000000"/>
          <w:sz w:val="27"/>
          <w:szCs w:val="27"/>
        </w:rPr>
        <w:t xml:space="preserve">Člankom 19. opisuje se ugovorni odnos koji nastaje kao posljedica odabira ponuditelja. Propisuje se mogućnost sklapanja najviše dva godišnja ugovora, odnosno jednog ugovor na razdoblje od dvije godine. Zabranjuje se izmjena bitnih </w:t>
      </w:r>
      <w:r>
        <w:rPr>
          <w:color w:val="000000"/>
          <w:sz w:val="27"/>
          <w:szCs w:val="27"/>
        </w:rPr>
        <w:lastRenderedPageBreak/>
        <w:t xml:space="preserve">elemenata ugovora u odnosu na one propisane, osim u slučajevima utvrđenim predmetnim člankom. </w:t>
      </w:r>
    </w:p>
    <w:p w14:paraId="20212F99" w14:textId="77777777" w:rsidR="007A6AC1" w:rsidRDefault="007A6AC1" w:rsidP="007A6AC1">
      <w:pPr>
        <w:pStyle w:val="StandardWeb"/>
        <w:rPr>
          <w:color w:val="000000"/>
          <w:sz w:val="27"/>
          <w:szCs w:val="27"/>
        </w:rPr>
      </w:pPr>
      <w:r>
        <w:rPr>
          <w:color w:val="000000"/>
          <w:sz w:val="27"/>
          <w:szCs w:val="27"/>
        </w:rPr>
        <w:t xml:space="preserve">Člankom 20. utvrđena su pravila o transparentnosti postupka kao i osiguranju pravne zaštite gospodarskim subjektima i to putem prigovora čelniku. </w:t>
      </w:r>
    </w:p>
    <w:p w14:paraId="342BD5A0" w14:textId="77777777" w:rsidR="007A6AC1" w:rsidRDefault="007A6AC1" w:rsidP="007A6AC1">
      <w:pPr>
        <w:pStyle w:val="StandardWeb"/>
        <w:rPr>
          <w:color w:val="000000"/>
          <w:sz w:val="27"/>
          <w:szCs w:val="27"/>
        </w:rPr>
      </w:pPr>
      <w:r>
        <w:rPr>
          <w:color w:val="000000"/>
          <w:sz w:val="27"/>
          <w:szCs w:val="27"/>
        </w:rPr>
        <w:t xml:space="preserve">Člankom 21. propisuje se primjena Zakona na postupke jednostavne nabave ustanove. </w:t>
      </w:r>
    </w:p>
    <w:p w14:paraId="10AF3B30" w14:textId="77777777" w:rsidR="007A6AC1" w:rsidRDefault="007A6AC1" w:rsidP="007A6AC1">
      <w:pPr>
        <w:pStyle w:val="StandardWeb"/>
        <w:rPr>
          <w:color w:val="000000"/>
          <w:sz w:val="27"/>
          <w:szCs w:val="27"/>
        </w:rPr>
      </w:pPr>
      <w:r>
        <w:rPr>
          <w:color w:val="000000"/>
          <w:sz w:val="27"/>
          <w:szCs w:val="27"/>
        </w:rPr>
        <w:t>Člankom 22. definira se mjesto objave Pravilnika kao i stupanje na snagu istog koje je podudarno sa stupanjem na snagu zakonskih odredaba koje uređuje postupak provođenja jednostavne nabave.</w:t>
      </w:r>
    </w:p>
    <w:p w14:paraId="2D7E4EAB" w14:textId="58A0CCDF" w:rsidR="007A6AC1" w:rsidRDefault="007A6AC1" w:rsidP="007A6AC1">
      <w:pPr>
        <w:pStyle w:val="StandardWeb"/>
        <w:rPr>
          <w:color w:val="000000"/>
          <w:sz w:val="27"/>
          <w:szCs w:val="27"/>
        </w:rPr>
      </w:pPr>
      <w:r>
        <w:rPr>
          <w:color w:val="000000"/>
          <w:sz w:val="27"/>
          <w:szCs w:val="27"/>
        </w:rPr>
        <w:t xml:space="preserve">Pozivamo predstavnike javnosti da najkasnije do </w:t>
      </w:r>
      <w:r w:rsidR="0041561D">
        <w:rPr>
          <w:color w:val="000000"/>
          <w:sz w:val="27"/>
          <w:szCs w:val="27"/>
        </w:rPr>
        <w:t>10.07.</w:t>
      </w:r>
      <w:r>
        <w:rPr>
          <w:color w:val="000000"/>
          <w:sz w:val="27"/>
          <w:szCs w:val="27"/>
        </w:rPr>
        <w:t>2026. godine dostave svoje komentare na nacrt Pravilnika o načinu provođenja postupaka jednostavne nabave putem OBRASCA za savjetovanja na e-mail:</w:t>
      </w:r>
      <w:r w:rsidR="0041561D">
        <w:rPr>
          <w:color w:val="000000"/>
          <w:sz w:val="27"/>
          <w:szCs w:val="27"/>
        </w:rPr>
        <w:t xml:space="preserve"> info.bubamara.coccinella@gmail.com</w:t>
      </w:r>
    </w:p>
    <w:p w14:paraId="619CD2BB" w14:textId="460BAD38" w:rsidR="007A6AC1" w:rsidRDefault="007A6AC1" w:rsidP="007A6AC1">
      <w:pPr>
        <w:pStyle w:val="StandardWeb"/>
        <w:rPr>
          <w:color w:val="000000"/>
          <w:sz w:val="27"/>
          <w:szCs w:val="27"/>
        </w:rPr>
      </w:pPr>
      <w:r>
        <w:rPr>
          <w:color w:val="000000"/>
          <w:sz w:val="27"/>
          <w:szCs w:val="27"/>
        </w:rPr>
        <w:t>Po završetku savjetovanja, svi pristigli  komentari bit će javno dostupni na internetskoj stranici ustanove te priloženi uz prijedlog akta o kojem će raspravljati Upravno vijeće.</w:t>
      </w:r>
    </w:p>
    <w:p w14:paraId="584D3D41" w14:textId="77777777" w:rsidR="007A6AC1" w:rsidRDefault="007A6AC1" w:rsidP="007A6AC1">
      <w:pPr>
        <w:pStyle w:val="StandardWeb"/>
        <w:rPr>
          <w:color w:val="000000"/>
          <w:sz w:val="27"/>
          <w:szCs w:val="27"/>
        </w:rPr>
      </w:pPr>
      <w:r>
        <w:rPr>
          <w:color w:val="000000"/>
          <w:sz w:val="27"/>
          <w:szCs w:val="27"/>
        </w:rPr>
        <w:t>Ukoliko ne želite da Vaš prijedlog  bude javno objavljen, molimo Vas da to jasno istaknete pri dostavi obrasca.</w:t>
      </w:r>
    </w:p>
    <w:p w14:paraId="4B0E2A4C" w14:textId="77777777" w:rsidR="0041561D" w:rsidRDefault="0041561D" w:rsidP="007A6AC1"/>
    <w:p w14:paraId="6805312F" w14:textId="635BDB90" w:rsidR="007A6AC1" w:rsidRPr="0041561D" w:rsidRDefault="0041561D" w:rsidP="007A6AC1">
      <w:pPr>
        <w:rPr>
          <w:rFonts w:ascii="Times New Roman" w:hAnsi="Times New Roman" w:cs="Times New Roman"/>
          <w:sz w:val="24"/>
          <w:szCs w:val="24"/>
        </w:rPr>
      </w:pPr>
      <w:proofErr w:type="spellStart"/>
      <w:r w:rsidRPr="0041561D">
        <w:rPr>
          <w:rFonts w:ascii="Times New Roman" w:hAnsi="Times New Roman" w:cs="Times New Roman"/>
          <w:sz w:val="24"/>
          <w:szCs w:val="24"/>
        </w:rPr>
        <w:t>Ližnjan</w:t>
      </w:r>
      <w:proofErr w:type="spellEnd"/>
      <w:r w:rsidRPr="0041561D">
        <w:rPr>
          <w:rFonts w:ascii="Times New Roman" w:hAnsi="Times New Roman" w:cs="Times New Roman"/>
          <w:sz w:val="24"/>
          <w:szCs w:val="24"/>
        </w:rPr>
        <w:t>, 10.6.2026.god</w:t>
      </w:r>
    </w:p>
    <w:p w14:paraId="2C798B62" w14:textId="77777777" w:rsidR="0037787F" w:rsidRDefault="0037787F"/>
    <w:sectPr w:rsidR="0037787F" w:rsidSect="007A6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C1"/>
    <w:rsid w:val="00006302"/>
    <w:rsid w:val="001D6732"/>
    <w:rsid w:val="0037787F"/>
    <w:rsid w:val="00407C88"/>
    <w:rsid w:val="0041561D"/>
    <w:rsid w:val="0065740C"/>
    <w:rsid w:val="00663FFE"/>
    <w:rsid w:val="006867F0"/>
    <w:rsid w:val="00735C51"/>
    <w:rsid w:val="007A6AC1"/>
    <w:rsid w:val="00E869FD"/>
    <w:rsid w:val="00F144E3"/>
    <w:rsid w:val="00F74A35"/>
    <w:rsid w:val="00FF02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02C4"/>
  <w15:chartTrackingRefBased/>
  <w15:docId w15:val="{F9E6F82F-DCE4-4111-9C15-6030E9DD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C1"/>
  </w:style>
  <w:style w:type="paragraph" w:styleId="Naslov1">
    <w:name w:val="heading 1"/>
    <w:basedOn w:val="Normal"/>
    <w:next w:val="Normal"/>
    <w:link w:val="Naslov1Char"/>
    <w:uiPriority w:val="9"/>
    <w:qFormat/>
    <w:rsid w:val="007A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A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A6A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A6A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A6A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A6AC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A6AC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A6AC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A6AC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6A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A6A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A6A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A6A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A6A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A6A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A6A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A6A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A6AC1"/>
    <w:rPr>
      <w:rFonts w:eastAsiaTheme="majorEastAsia" w:cstheme="majorBidi"/>
      <w:color w:val="272727" w:themeColor="text1" w:themeTint="D8"/>
    </w:rPr>
  </w:style>
  <w:style w:type="paragraph" w:styleId="Naslov">
    <w:name w:val="Title"/>
    <w:basedOn w:val="Normal"/>
    <w:next w:val="Normal"/>
    <w:link w:val="NaslovChar"/>
    <w:uiPriority w:val="10"/>
    <w:qFormat/>
    <w:rsid w:val="007A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A6A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A6A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A6A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6AC1"/>
    <w:pPr>
      <w:spacing w:before="160"/>
      <w:jc w:val="center"/>
    </w:pPr>
    <w:rPr>
      <w:i/>
      <w:iCs/>
      <w:color w:val="404040" w:themeColor="text1" w:themeTint="BF"/>
    </w:rPr>
  </w:style>
  <w:style w:type="character" w:customStyle="1" w:styleId="CitatChar">
    <w:name w:val="Citat Char"/>
    <w:basedOn w:val="Zadanifontodlomka"/>
    <w:link w:val="Citat"/>
    <w:uiPriority w:val="29"/>
    <w:rsid w:val="007A6AC1"/>
    <w:rPr>
      <w:i/>
      <w:iCs/>
      <w:color w:val="404040" w:themeColor="text1" w:themeTint="BF"/>
    </w:rPr>
  </w:style>
  <w:style w:type="paragraph" w:styleId="Odlomakpopisa">
    <w:name w:val="List Paragraph"/>
    <w:basedOn w:val="Normal"/>
    <w:uiPriority w:val="34"/>
    <w:qFormat/>
    <w:rsid w:val="007A6AC1"/>
    <w:pPr>
      <w:ind w:left="720"/>
      <w:contextualSpacing/>
    </w:pPr>
  </w:style>
  <w:style w:type="character" w:styleId="Jakoisticanje">
    <w:name w:val="Intense Emphasis"/>
    <w:basedOn w:val="Zadanifontodlomka"/>
    <w:uiPriority w:val="21"/>
    <w:qFormat/>
    <w:rsid w:val="007A6AC1"/>
    <w:rPr>
      <w:i/>
      <w:iCs/>
      <w:color w:val="0F4761" w:themeColor="accent1" w:themeShade="BF"/>
    </w:rPr>
  </w:style>
  <w:style w:type="paragraph" w:styleId="Naglaencitat">
    <w:name w:val="Intense Quote"/>
    <w:basedOn w:val="Normal"/>
    <w:next w:val="Normal"/>
    <w:link w:val="NaglaencitatChar"/>
    <w:uiPriority w:val="30"/>
    <w:qFormat/>
    <w:rsid w:val="007A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A6AC1"/>
    <w:rPr>
      <w:i/>
      <w:iCs/>
      <w:color w:val="0F4761" w:themeColor="accent1" w:themeShade="BF"/>
    </w:rPr>
  </w:style>
  <w:style w:type="character" w:styleId="Istaknutareferenca">
    <w:name w:val="Intense Reference"/>
    <w:basedOn w:val="Zadanifontodlomka"/>
    <w:uiPriority w:val="32"/>
    <w:qFormat/>
    <w:rsid w:val="007A6AC1"/>
    <w:rPr>
      <w:b/>
      <w:bCs/>
      <w:smallCaps/>
      <w:color w:val="0F4761" w:themeColor="accent1" w:themeShade="BF"/>
      <w:spacing w:val="5"/>
    </w:rPr>
  </w:style>
  <w:style w:type="paragraph" w:styleId="StandardWeb">
    <w:name w:val="Normal (Web)"/>
    <w:basedOn w:val="Normal"/>
    <w:uiPriority w:val="99"/>
    <w:semiHidden/>
    <w:unhideWhenUsed/>
    <w:rsid w:val="007A6AC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742</Words>
  <Characters>4236</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Korisnik</cp:lastModifiedBy>
  <cp:revision>5</cp:revision>
  <dcterms:created xsi:type="dcterms:W3CDTF">2026-06-08T11:27:00Z</dcterms:created>
  <dcterms:modified xsi:type="dcterms:W3CDTF">2026-06-11T09:05:00Z</dcterms:modified>
</cp:coreProperties>
</file>